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EEAF5" w14:textId="77777777" w:rsidR="00F81A08" w:rsidRPr="00F81A08" w:rsidRDefault="00F81A08" w:rsidP="00F81A08">
      <w:pPr>
        <w:pBdr>
          <w:top w:val="nil"/>
          <w:left w:val="nil"/>
          <w:bottom w:val="nil"/>
          <w:right w:val="nil"/>
          <w:between w:val="nil"/>
        </w:pBdr>
        <w:spacing w:before="197" w:line="276" w:lineRule="auto"/>
        <w:ind w:right="13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F81A08">
        <w:rPr>
          <w:rFonts w:ascii="Arial" w:eastAsia="Arial" w:hAnsi="Arial" w:cs="Arial"/>
          <w:color w:val="000000"/>
          <w:sz w:val="24"/>
          <w:szCs w:val="24"/>
        </w:rPr>
        <w:t>Los Resultados de Aprendizaje están redactados en términos de una habilidad o destreza unida al objeto sobre el que se ha de desempeñar esa habilidad o destreza (el ámbito competencial), más una serie de acciones en el contexto del aprendizaje (el ámbito educativo).</w:t>
      </w:r>
    </w:p>
    <w:p w14:paraId="7FC89D08" w14:textId="77777777" w:rsidR="00F81A08" w:rsidRPr="00F81A08" w:rsidRDefault="00F81A08" w:rsidP="00F81A08">
      <w:pPr>
        <w:pBdr>
          <w:top w:val="nil"/>
          <w:left w:val="nil"/>
          <w:bottom w:val="nil"/>
          <w:right w:val="nil"/>
          <w:between w:val="nil"/>
        </w:pBdr>
        <w:spacing w:before="197" w:line="276" w:lineRule="auto"/>
        <w:ind w:right="13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F81A08">
        <w:rPr>
          <w:rFonts w:ascii="Arial" w:eastAsia="Arial" w:hAnsi="Arial" w:cs="Arial"/>
          <w:color w:val="000000"/>
          <w:sz w:val="24"/>
          <w:szCs w:val="24"/>
        </w:rPr>
        <w:t>Este conjunto de Resultados de Aprendizaje, constituyen el eje vertebral de nuestra programación. Así pues, comenzaremos por realizar una ponderación de cada resultado de aprendizaje, en función a la contribución que tiene a alcanzar la Competencia General del título y las Competencias Profesionales, Personales y Sociales asignadas para nuestro módulo a través de los Objetivos Generales.</w:t>
      </w:r>
    </w:p>
    <w:p w14:paraId="23C698E1" w14:textId="4E3D288D" w:rsidR="00F81A08" w:rsidRDefault="00F81A08" w:rsidP="00F81A08">
      <w:pPr>
        <w:pBdr>
          <w:top w:val="nil"/>
          <w:left w:val="nil"/>
          <w:bottom w:val="nil"/>
          <w:right w:val="nil"/>
          <w:between w:val="nil"/>
        </w:pBdr>
        <w:spacing w:before="197" w:line="276" w:lineRule="auto"/>
        <w:ind w:right="13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F81A08">
        <w:rPr>
          <w:rFonts w:ascii="Arial" w:eastAsia="Arial" w:hAnsi="Arial" w:cs="Arial"/>
          <w:color w:val="000000"/>
          <w:sz w:val="24"/>
          <w:szCs w:val="24"/>
        </w:rPr>
        <w:t>Los Criterios de Evaluación (CE) constituyen el elemento curricular más importante para establecer el proceso de enseñanza-aprendizaje que permita alcanzar los Objetivos Generales establecidos para este módulo profesional, y por lo tanto de las competencias a las que están asociados.</w:t>
      </w:r>
    </w:p>
    <w:p w14:paraId="1C7912B5" w14:textId="4325FF79" w:rsidR="0070544B" w:rsidRDefault="0070544B" w:rsidP="0070544B">
      <w:pPr>
        <w:pBdr>
          <w:top w:val="nil"/>
          <w:left w:val="nil"/>
          <w:bottom w:val="nil"/>
          <w:right w:val="nil"/>
          <w:between w:val="nil"/>
        </w:pBdr>
        <w:spacing w:before="197" w:line="276" w:lineRule="auto"/>
        <w:ind w:right="13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Para nuestro Módulo Profesional, los resultados de aprendizaje y los criterios de evaluación que nos indica la normativa para cada resultado de aprendizaje que tendrá que alcanzar el alumnado son los siguientes:</w:t>
      </w:r>
    </w:p>
    <w:p w14:paraId="6BCF6326" w14:textId="77777777" w:rsidR="0070544B" w:rsidRDefault="0070544B" w:rsidP="0070544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5138FCA2" w14:textId="77777777" w:rsidR="0070544B" w:rsidRDefault="0070544B" w:rsidP="0070544B">
      <w:pPr>
        <w:pBdr>
          <w:top w:val="nil"/>
          <w:left w:val="nil"/>
          <w:bottom w:val="nil"/>
          <w:right w:val="nil"/>
          <w:between w:val="nil"/>
        </w:pBdr>
        <w:spacing w:before="7" w:after="1"/>
        <w:rPr>
          <w:rFonts w:ascii="Arial" w:eastAsia="Arial" w:hAnsi="Arial" w:cs="Arial"/>
          <w:color w:val="000000"/>
        </w:rPr>
      </w:pPr>
    </w:p>
    <w:p w14:paraId="1240C5A5" w14:textId="77777777" w:rsidR="0070544B" w:rsidRDefault="0070544B" w:rsidP="0070544B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rFonts w:ascii="Arial" w:eastAsia="Arial" w:hAnsi="Arial" w:cs="Arial"/>
          <w:color w:val="000000"/>
          <w:sz w:val="11"/>
          <w:szCs w:val="11"/>
        </w:rPr>
      </w:pPr>
    </w:p>
    <w:tbl>
      <w:tblPr>
        <w:tblW w:w="849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21"/>
        <w:gridCol w:w="1673"/>
        <w:gridCol w:w="1601"/>
      </w:tblGrid>
      <w:tr w:rsidR="0070544B" w14:paraId="24823695" w14:textId="77777777" w:rsidTr="00D23A85">
        <w:trPr>
          <w:trHeight w:val="518"/>
        </w:trPr>
        <w:tc>
          <w:tcPr>
            <w:tcW w:w="5221" w:type="dxa"/>
            <w:shd w:val="clear" w:color="auto" w:fill="ACB8C8"/>
            <w:vAlign w:val="center"/>
          </w:tcPr>
          <w:p w14:paraId="59EB08E8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Resultado de Aprendizaje 1</w:t>
            </w:r>
          </w:p>
        </w:tc>
        <w:tc>
          <w:tcPr>
            <w:tcW w:w="3274" w:type="dxa"/>
            <w:gridSpan w:val="2"/>
            <w:tcBorders>
              <w:right w:val="single" w:sz="6" w:space="0" w:color="000000"/>
            </w:tcBorders>
            <w:shd w:val="clear" w:color="auto" w:fill="ACB8C8"/>
            <w:vAlign w:val="center"/>
          </w:tcPr>
          <w:p w14:paraId="28C18E70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2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Ponderación</w:t>
            </w:r>
          </w:p>
        </w:tc>
      </w:tr>
      <w:tr w:rsidR="0070544B" w14:paraId="5E66A8F7" w14:textId="77777777" w:rsidTr="00D23A85">
        <w:trPr>
          <w:trHeight w:val="518"/>
        </w:trPr>
        <w:tc>
          <w:tcPr>
            <w:tcW w:w="5221" w:type="dxa"/>
            <w:vAlign w:val="center"/>
          </w:tcPr>
          <w:p w14:paraId="3274A814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1. Calcula precios de venta y compra y descuentos aplicando las normas y usos mercantiles y la legislación fiscal vigente.</w:t>
            </w:r>
          </w:p>
        </w:tc>
        <w:tc>
          <w:tcPr>
            <w:tcW w:w="3274" w:type="dxa"/>
            <w:gridSpan w:val="2"/>
            <w:tcBorders>
              <w:right w:val="single" w:sz="6" w:space="0" w:color="000000"/>
            </w:tcBorders>
            <w:vAlign w:val="center"/>
          </w:tcPr>
          <w:p w14:paraId="4060D8B7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2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20%</w:t>
            </w:r>
          </w:p>
        </w:tc>
      </w:tr>
      <w:tr w:rsidR="0070544B" w14:paraId="4AF8E97B" w14:textId="77777777" w:rsidTr="00D23A85">
        <w:trPr>
          <w:trHeight w:val="518"/>
        </w:trPr>
        <w:tc>
          <w:tcPr>
            <w:tcW w:w="5221" w:type="dxa"/>
            <w:shd w:val="clear" w:color="auto" w:fill="ACB8C8"/>
            <w:vAlign w:val="center"/>
          </w:tcPr>
          <w:p w14:paraId="236CE652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Criterios de Evaluación</w:t>
            </w:r>
          </w:p>
        </w:tc>
        <w:tc>
          <w:tcPr>
            <w:tcW w:w="1673" w:type="dxa"/>
            <w:shd w:val="clear" w:color="auto" w:fill="ACB8C8"/>
            <w:vAlign w:val="center"/>
          </w:tcPr>
          <w:p w14:paraId="23CCA26B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Ponderación</w:t>
            </w:r>
          </w:p>
        </w:tc>
        <w:tc>
          <w:tcPr>
            <w:tcW w:w="1601" w:type="dxa"/>
            <w:tcBorders>
              <w:right w:val="single" w:sz="6" w:space="0" w:color="000000"/>
            </w:tcBorders>
            <w:shd w:val="clear" w:color="auto" w:fill="ACB8C8"/>
            <w:vAlign w:val="center"/>
          </w:tcPr>
          <w:p w14:paraId="7C7FB969" w14:textId="77777777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02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Instrumento de Evaluación</w:t>
            </w:r>
          </w:p>
        </w:tc>
      </w:tr>
      <w:tr w:rsidR="0070544B" w14:paraId="4FEF1205" w14:textId="77777777" w:rsidTr="00EB5D6D">
        <w:trPr>
          <w:trHeight w:val="834"/>
        </w:trPr>
        <w:tc>
          <w:tcPr>
            <w:tcW w:w="5221" w:type="dxa"/>
          </w:tcPr>
          <w:p w14:paraId="4A21E2BC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2"/>
                <w:tab w:val="left" w:pos="1156"/>
                <w:tab w:val="left" w:pos="1829"/>
                <w:tab w:val="left" w:pos="3269"/>
                <w:tab w:val="left" w:pos="3845"/>
                <w:tab w:val="left" w:pos="4848"/>
              </w:tabs>
              <w:spacing w:line="278" w:lineRule="auto"/>
              <w:ind w:left="112" w:right="9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Se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han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reconocido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las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formas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de organización comercial</w:t>
            </w:r>
          </w:p>
        </w:tc>
        <w:tc>
          <w:tcPr>
            <w:tcW w:w="1673" w:type="dxa"/>
            <w:vAlign w:val="center"/>
          </w:tcPr>
          <w:p w14:paraId="110411FA" w14:textId="77777777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6"/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601" w:type="dxa"/>
            <w:vMerge w:val="restart"/>
            <w:tcBorders>
              <w:right w:val="single" w:sz="6" w:space="0" w:color="000000"/>
            </w:tcBorders>
          </w:tcPr>
          <w:p w14:paraId="643268D4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</w:p>
          <w:p w14:paraId="7CEC7204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</w:p>
          <w:p w14:paraId="15DEFDF7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</w:p>
          <w:p w14:paraId="26C19F9C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</w:p>
          <w:p w14:paraId="6D14E3F5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</w:p>
          <w:p w14:paraId="557A285C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</w:p>
          <w:p w14:paraId="4A6B4316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rPr>
                <w:rFonts w:ascii="Arial" w:eastAsia="Arial" w:hAnsi="Arial" w:cs="Arial"/>
                <w:color w:val="000000"/>
                <w:sz w:val="27"/>
                <w:szCs w:val="27"/>
              </w:rPr>
            </w:pPr>
          </w:p>
          <w:p w14:paraId="0FF991E4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68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Prueba escrita</w:t>
            </w:r>
          </w:p>
          <w:p w14:paraId="745E84B5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4" w:line="276" w:lineRule="auto"/>
              <w:ind w:left="112" w:right="22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Actividades clase/cas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a</w:t>
            </w:r>
          </w:p>
          <w:p w14:paraId="69160C63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line="276" w:lineRule="auto"/>
              <w:ind w:left="112" w:right="61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Prueba práctica</w:t>
            </w:r>
          </w:p>
          <w:p w14:paraId="0DE61CE4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1" w:line="276" w:lineRule="auto"/>
              <w:ind w:left="112" w:right="95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Actitud en el trabajo</w:t>
            </w:r>
          </w:p>
        </w:tc>
      </w:tr>
      <w:tr w:rsidR="0070544B" w14:paraId="7B17C161" w14:textId="77777777" w:rsidTr="00EB5D6D">
        <w:trPr>
          <w:trHeight w:val="827"/>
        </w:trPr>
        <w:tc>
          <w:tcPr>
            <w:tcW w:w="5221" w:type="dxa"/>
          </w:tcPr>
          <w:p w14:paraId="219336B0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8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b) Se han reconocido las funciones del departamento de ventas o comercial y las del de compras</w:t>
            </w:r>
          </w:p>
        </w:tc>
        <w:tc>
          <w:tcPr>
            <w:tcW w:w="1673" w:type="dxa"/>
            <w:vAlign w:val="center"/>
          </w:tcPr>
          <w:p w14:paraId="27A5D4DB" w14:textId="77777777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14:paraId="1FE3A403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26D6EE8C" w14:textId="77777777" w:rsidTr="00EB5D6D">
        <w:trPr>
          <w:trHeight w:val="551"/>
        </w:trPr>
        <w:tc>
          <w:tcPr>
            <w:tcW w:w="5221" w:type="dxa"/>
          </w:tcPr>
          <w:p w14:paraId="5962B294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2" w:right="10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c) Se han reconocido los tipos de mercados, de clientes y de productos o servicios.</w:t>
            </w:r>
          </w:p>
        </w:tc>
        <w:tc>
          <w:tcPr>
            <w:tcW w:w="1673" w:type="dxa"/>
            <w:vAlign w:val="center"/>
          </w:tcPr>
          <w:p w14:paraId="3A69B9D9" w14:textId="77777777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14:paraId="050B8AC2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6CE4E15F" w14:textId="77777777" w:rsidTr="00EB5D6D">
        <w:trPr>
          <w:trHeight w:val="741"/>
        </w:trPr>
        <w:tc>
          <w:tcPr>
            <w:tcW w:w="5221" w:type="dxa"/>
            <w:vAlign w:val="center"/>
          </w:tcPr>
          <w:p w14:paraId="1E8A41EF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37"/>
                <w:tab w:val="left" w:pos="1046"/>
                <w:tab w:val="left" w:pos="1660"/>
                <w:tab w:val="left" w:pos="2714"/>
                <w:tab w:val="left" w:pos="3233"/>
                <w:tab w:val="left" w:pos="4327"/>
                <w:tab w:val="left" w:pos="4810"/>
              </w:tabs>
              <w:ind w:left="113" w:right="9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Se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han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descrito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los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circuitos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de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los documentos de compraventa.</w:t>
            </w:r>
          </w:p>
        </w:tc>
        <w:tc>
          <w:tcPr>
            <w:tcW w:w="1673" w:type="dxa"/>
            <w:vAlign w:val="center"/>
          </w:tcPr>
          <w:p w14:paraId="391035D5" w14:textId="77777777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6" w:right="74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14:paraId="3DEDF536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5B69610F" w14:textId="77777777" w:rsidTr="00EB5D6D">
        <w:trPr>
          <w:trHeight w:val="1101"/>
        </w:trPr>
        <w:tc>
          <w:tcPr>
            <w:tcW w:w="5221" w:type="dxa"/>
          </w:tcPr>
          <w:p w14:paraId="23A6E1AA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e) Se han identificado los conceptos de precio de compra del producto, gastos, precio de</w:t>
            </w:r>
          </w:p>
          <w:p w14:paraId="542BFCD1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60" w:lineRule="auto"/>
              <w:ind w:left="112" w:right="10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venta, descuentos, interés comercial, recargos y márgenes comerciales.</w:t>
            </w:r>
          </w:p>
        </w:tc>
        <w:tc>
          <w:tcPr>
            <w:tcW w:w="1673" w:type="dxa"/>
            <w:vAlign w:val="center"/>
          </w:tcPr>
          <w:p w14:paraId="368EB166" w14:textId="77777777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14:paraId="1B3856DF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40082D00" w14:textId="77777777" w:rsidTr="00EB5D6D">
        <w:trPr>
          <w:trHeight w:val="834"/>
        </w:trPr>
        <w:tc>
          <w:tcPr>
            <w:tcW w:w="5221" w:type="dxa"/>
          </w:tcPr>
          <w:p w14:paraId="74BD5131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4"/>
                <w:tab w:val="left" w:pos="1000"/>
                <w:tab w:val="left" w:pos="1626"/>
                <w:tab w:val="left" w:pos="2997"/>
                <w:tab w:val="left" w:pos="3528"/>
                <w:tab w:val="left" w:pos="4846"/>
              </w:tabs>
              <w:spacing w:line="280" w:lineRule="auto"/>
              <w:ind w:left="112" w:right="98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f)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Se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han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distinguido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los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conceptos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de comisiones y corretajes.</w:t>
            </w:r>
          </w:p>
        </w:tc>
        <w:tc>
          <w:tcPr>
            <w:tcW w:w="1673" w:type="dxa"/>
            <w:vAlign w:val="center"/>
          </w:tcPr>
          <w:p w14:paraId="1DE0AF5A" w14:textId="77777777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14:paraId="4FB3CE8F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7ABBAE84" w14:textId="77777777" w:rsidTr="00EB5D6D">
        <w:trPr>
          <w:trHeight w:val="551"/>
        </w:trPr>
        <w:tc>
          <w:tcPr>
            <w:tcW w:w="5221" w:type="dxa"/>
          </w:tcPr>
          <w:p w14:paraId="14B325CE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107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g) Se han reconocido los porcentajes de IVA a aplicar en las operaciones de compraventa.</w:t>
            </w:r>
          </w:p>
        </w:tc>
        <w:tc>
          <w:tcPr>
            <w:tcW w:w="1673" w:type="dxa"/>
            <w:vAlign w:val="center"/>
          </w:tcPr>
          <w:p w14:paraId="37BE0A48" w14:textId="77777777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14:paraId="109D39B6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4F8A4505" w14:textId="77777777" w:rsidTr="00EB5D6D">
        <w:trPr>
          <w:trHeight w:val="554"/>
        </w:trPr>
        <w:tc>
          <w:tcPr>
            <w:tcW w:w="5221" w:type="dxa"/>
          </w:tcPr>
          <w:p w14:paraId="0D22EF06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11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h) Se han reconocido y cuantificado los gastos</w:t>
            </w:r>
          </w:p>
          <w:p w14:paraId="10387068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 compra o venta.</w:t>
            </w:r>
          </w:p>
        </w:tc>
        <w:tc>
          <w:tcPr>
            <w:tcW w:w="1673" w:type="dxa"/>
            <w:vAlign w:val="center"/>
          </w:tcPr>
          <w:p w14:paraId="603CF43C" w14:textId="77777777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14:paraId="1D729351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7D28B56A" w14:textId="77777777" w:rsidTr="00EB5D6D">
        <w:trPr>
          <w:trHeight w:val="834"/>
        </w:trPr>
        <w:tc>
          <w:tcPr>
            <w:tcW w:w="5221" w:type="dxa"/>
          </w:tcPr>
          <w:p w14:paraId="0686AC4F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8" w:lineRule="auto"/>
              <w:ind w:left="112" w:right="107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i) Se han clasificado los tipos de descuento más habituales</w:t>
            </w:r>
          </w:p>
        </w:tc>
        <w:tc>
          <w:tcPr>
            <w:tcW w:w="1673" w:type="dxa"/>
            <w:vAlign w:val="center"/>
          </w:tcPr>
          <w:p w14:paraId="778CFDDB" w14:textId="77777777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14:paraId="76F3AC5F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193272F6" w14:textId="77777777" w:rsidTr="00EB5D6D">
        <w:trPr>
          <w:trHeight w:val="827"/>
        </w:trPr>
        <w:tc>
          <w:tcPr>
            <w:tcW w:w="5221" w:type="dxa"/>
          </w:tcPr>
          <w:p w14:paraId="3A1BABCB" w14:textId="77777777" w:rsidR="00EB5D6D" w:rsidRDefault="00EB5D6D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8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22691B01" w14:textId="5687FDAD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8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j) Se han identificado los métodos para calcular el precio final de venta y los precios unitarios</w:t>
            </w:r>
          </w:p>
          <w:p w14:paraId="1DC49BEC" w14:textId="77777777" w:rsidR="00EB5D6D" w:rsidRDefault="00EB5D6D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8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1A9E5C51" w14:textId="77777777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14:paraId="48485004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369117DD" w14:textId="77777777" w:rsidTr="00EB5D6D">
        <w:trPr>
          <w:trHeight w:val="515"/>
        </w:trPr>
        <w:tc>
          <w:tcPr>
            <w:tcW w:w="5221" w:type="dxa"/>
            <w:shd w:val="clear" w:color="auto" w:fill="ACB8C8"/>
            <w:vAlign w:val="center"/>
          </w:tcPr>
          <w:p w14:paraId="3F71021D" w14:textId="77777777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right="13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Resultado de Aprendizaje 2</w:t>
            </w:r>
          </w:p>
        </w:tc>
        <w:tc>
          <w:tcPr>
            <w:tcW w:w="3274" w:type="dxa"/>
            <w:gridSpan w:val="2"/>
            <w:tcBorders>
              <w:right w:val="single" w:sz="6" w:space="0" w:color="000000"/>
            </w:tcBorders>
            <w:shd w:val="clear" w:color="auto" w:fill="ACB8C8"/>
            <w:vAlign w:val="center"/>
          </w:tcPr>
          <w:p w14:paraId="6D6AD598" w14:textId="77777777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Ponderación</w:t>
            </w:r>
          </w:p>
        </w:tc>
      </w:tr>
      <w:tr w:rsidR="0070544B" w14:paraId="4A5C712F" w14:textId="77777777" w:rsidTr="00EB5D6D">
        <w:trPr>
          <w:trHeight w:val="1105"/>
        </w:trPr>
        <w:tc>
          <w:tcPr>
            <w:tcW w:w="5221" w:type="dxa"/>
            <w:vAlign w:val="center"/>
          </w:tcPr>
          <w:p w14:paraId="6A755B93" w14:textId="6AFE57FB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2.</w:t>
            </w:r>
            <w:r w:rsidR="00EB5D6D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Confecciona</w:t>
            </w:r>
            <w:r w:rsidR="00EB5D6D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documentos</w:t>
            </w:r>
            <w:r w:rsidR="00EB5D6D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administrativos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ab/>
              <w:t>de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ab/>
              <w:t>las</w:t>
            </w:r>
            <w:r w:rsidR="00EB5D6D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operaciones</w:t>
            </w:r>
            <w:r w:rsidR="00EB5D6D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de</w:t>
            </w:r>
            <w:r w:rsidR="00EB5D6D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compraventa, relacionándolos con las transacciones comerciales de la empresa.</w:t>
            </w:r>
          </w:p>
        </w:tc>
        <w:tc>
          <w:tcPr>
            <w:tcW w:w="3274" w:type="dxa"/>
            <w:gridSpan w:val="2"/>
            <w:tcBorders>
              <w:right w:val="single" w:sz="6" w:space="0" w:color="000000"/>
            </w:tcBorders>
          </w:tcPr>
          <w:p w14:paraId="3346FCD5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rPr>
                <w:rFonts w:ascii="Arial" w:eastAsia="Arial" w:hAnsi="Arial" w:cs="Arial"/>
                <w:color w:val="000000"/>
                <w:sz w:val="25"/>
                <w:szCs w:val="25"/>
              </w:rPr>
            </w:pPr>
          </w:p>
          <w:p w14:paraId="455E3678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85" w:right="1355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20%</w:t>
            </w:r>
          </w:p>
        </w:tc>
      </w:tr>
      <w:tr w:rsidR="0070544B" w14:paraId="0CE3D953" w14:textId="77777777" w:rsidTr="00D23A85">
        <w:trPr>
          <w:trHeight w:val="1149"/>
        </w:trPr>
        <w:tc>
          <w:tcPr>
            <w:tcW w:w="5221" w:type="dxa"/>
            <w:shd w:val="clear" w:color="auto" w:fill="ACB8C8"/>
          </w:tcPr>
          <w:p w14:paraId="576EFEE0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rPr>
                <w:rFonts w:ascii="Arial" w:eastAsia="Arial" w:hAnsi="Arial" w:cs="Arial"/>
                <w:color w:val="000000"/>
                <w:sz w:val="27"/>
                <w:szCs w:val="27"/>
              </w:rPr>
            </w:pPr>
          </w:p>
          <w:p w14:paraId="5834B94E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27" w:right="1012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Criterios de Evaluación</w:t>
            </w:r>
          </w:p>
        </w:tc>
        <w:tc>
          <w:tcPr>
            <w:tcW w:w="1673" w:type="dxa"/>
            <w:shd w:val="clear" w:color="auto" w:fill="ACB8C8"/>
          </w:tcPr>
          <w:p w14:paraId="79B5CEAF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rPr>
                <w:rFonts w:ascii="Arial" w:eastAsia="Arial" w:hAnsi="Arial" w:cs="Arial"/>
                <w:color w:val="000000"/>
                <w:sz w:val="27"/>
                <w:szCs w:val="27"/>
              </w:rPr>
            </w:pPr>
          </w:p>
          <w:p w14:paraId="4EC6F840" w14:textId="77777777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right="-18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Ponderación</w:t>
            </w:r>
          </w:p>
        </w:tc>
        <w:tc>
          <w:tcPr>
            <w:tcW w:w="1601" w:type="dxa"/>
            <w:tcBorders>
              <w:right w:val="single" w:sz="6" w:space="0" w:color="000000"/>
            </w:tcBorders>
            <w:shd w:val="clear" w:color="auto" w:fill="ACB8C8"/>
          </w:tcPr>
          <w:p w14:paraId="422E7FA6" w14:textId="77777777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76" w:lineRule="auto"/>
              <w:ind w:left="-60" w:right="23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Instrumento de Evaluación</w:t>
            </w:r>
          </w:p>
        </w:tc>
      </w:tr>
      <w:tr w:rsidR="0070544B" w14:paraId="6EBF595E" w14:textId="77777777" w:rsidTr="00D23A85">
        <w:trPr>
          <w:trHeight w:val="1060"/>
        </w:trPr>
        <w:tc>
          <w:tcPr>
            <w:tcW w:w="5221" w:type="dxa"/>
            <w:vAlign w:val="center"/>
          </w:tcPr>
          <w:p w14:paraId="1C150CB6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76" w:lineRule="auto"/>
              <w:ind w:left="112" w:right="385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a) Se ha reconocido el contrato mercantil de compraventa.</w:t>
            </w:r>
          </w:p>
        </w:tc>
        <w:tc>
          <w:tcPr>
            <w:tcW w:w="1673" w:type="dxa"/>
            <w:vAlign w:val="center"/>
          </w:tcPr>
          <w:p w14:paraId="6E956780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601" w:type="dxa"/>
            <w:vMerge w:val="restart"/>
            <w:tcBorders>
              <w:right w:val="single" w:sz="6" w:space="0" w:color="000000"/>
            </w:tcBorders>
            <w:vAlign w:val="center"/>
          </w:tcPr>
          <w:p w14:paraId="74B07AFB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3" w:line="276" w:lineRule="auto"/>
              <w:ind w:left="11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16AD52A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3" w:line="276" w:lineRule="auto"/>
              <w:ind w:left="11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A8067F9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3" w:line="276" w:lineRule="auto"/>
              <w:ind w:left="11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B21B2BE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3" w:line="276" w:lineRule="auto"/>
              <w:ind w:left="11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6D30375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3" w:line="276" w:lineRule="auto"/>
              <w:ind w:left="11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Prueba escrita</w:t>
            </w:r>
          </w:p>
          <w:p w14:paraId="58387093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1" w:line="276" w:lineRule="auto"/>
              <w:ind w:left="11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Actividades clase/casa</w:t>
            </w:r>
          </w:p>
          <w:p w14:paraId="0843A5C7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Prueba práctica</w:t>
            </w:r>
          </w:p>
          <w:p w14:paraId="263B65C3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4FBBB298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ind w:left="11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Actitud en el trabajo</w:t>
            </w:r>
          </w:p>
        </w:tc>
      </w:tr>
      <w:tr w:rsidR="0070544B" w14:paraId="335AB850" w14:textId="77777777" w:rsidTr="00D23A85">
        <w:trPr>
          <w:trHeight w:val="1468"/>
        </w:trPr>
        <w:tc>
          <w:tcPr>
            <w:tcW w:w="5221" w:type="dxa"/>
            <w:vAlign w:val="center"/>
          </w:tcPr>
          <w:p w14:paraId="3DD4576C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85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b) Se han identificado los documentos básicos de las operaciones de Compraventa, precisando los requisitos formales que deben reunir.</w:t>
            </w:r>
          </w:p>
        </w:tc>
        <w:tc>
          <w:tcPr>
            <w:tcW w:w="1673" w:type="dxa"/>
            <w:vAlign w:val="center"/>
          </w:tcPr>
          <w:p w14:paraId="162A8FD8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14:paraId="79DD217D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1095249B" w14:textId="77777777" w:rsidTr="00D23A85">
        <w:trPr>
          <w:trHeight w:val="1468"/>
        </w:trPr>
        <w:tc>
          <w:tcPr>
            <w:tcW w:w="5221" w:type="dxa"/>
            <w:vAlign w:val="center"/>
          </w:tcPr>
          <w:p w14:paraId="3A5DB14D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85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c) Se han descrito los flujos de Documentación administrativa relacionados con la compra y venta, habituales en la empresa.</w:t>
            </w:r>
          </w:p>
        </w:tc>
        <w:tc>
          <w:tcPr>
            <w:tcW w:w="1673" w:type="dxa"/>
            <w:vAlign w:val="center"/>
          </w:tcPr>
          <w:p w14:paraId="3767A174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14:paraId="1DA9A7C0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610E6CE5" w14:textId="77777777" w:rsidTr="00D23A85">
        <w:trPr>
          <w:trHeight w:val="1468"/>
        </w:trPr>
        <w:tc>
          <w:tcPr>
            <w:tcW w:w="5221" w:type="dxa"/>
            <w:vAlign w:val="center"/>
          </w:tcPr>
          <w:p w14:paraId="44A9F618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85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d) Se ha identificado el proceso de recepción de pedidos y su posterior gestión.</w:t>
            </w:r>
          </w:p>
        </w:tc>
        <w:tc>
          <w:tcPr>
            <w:tcW w:w="1673" w:type="dxa"/>
            <w:vAlign w:val="center"/>
          </w:tcPr>
          <w:p w14:paraId="4752E1DE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14:paraId="51AFD1BF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4A62055B" w14:textId="77777777" w:rsidTr="00D23A85">
        <w:trPr>
          <w:trHeight w:val="1468"/>
        </w:trPr>
        <w:tc>
          <w:tcPr>
            <w:tcW w:w="5221" w:type="dxa"/>
            <w:vAlign w:val="center"/>
          </w:tcPr>
          <w:p w14:paraId="0174653C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85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e) Se han identificado los parámetros y la información que deben ser registrados en las operaciones de compraventa.</w:t>
            </w:r>
          </w:p>
        </w:tc>
        <w:tc>
          <w:tcPr>
            <w:tcW w:w="1673" w:type="dxa"/>
            <w:vAlign w:val="center"/>
          </w:tcPr>
          <w:p w14:paraId="695C72AE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14:paraId="1AA86CC8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1CF09A5E" w14:textId="77777777" w:rsidTr="00D23A85">
        <w:trPr>
          <w:trHeight w:val="1468"/>
        </w:trPr>
        <w:tc>
          <w:tcPr>
            <w:tcW w:w="5221" w:type="dxa"/>
            <w:vAlign w:val="center"/>
          </w:tcPr>
          <w:p w14:paraId="2D743F96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85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f) Se han cumplimentado los documentos relativos a la compra y venta en la empresa</w:t>
            </w:r>
          </w:p>
        </w:tc>
        <w:tc>
          <w:tcPr>
            <w:tcW w:w="1673" w:type="dxa"/>
            <w:vAlign w:val="center"/>
          </w:tcPr>
          <w:p w14:paraId="5FB83AED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14:paraId="39B98358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40D286F6" w14:textId="77777777" w:rsidTr="00D23A85">
        <w:trPr>
          <w:trHeight w:val="1468"/>
        </w:trPr>
        <w:tc>
          <w:tcPr>
            <w:tcW w:w="5221" w:type="dxa"/>
            <w:vAlign w:val="center"/>
          </w:tcPr>
          <w:p w14:paraId="555EC1FE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85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g) Se han comprobado la coherencia interna de los documentos, trasladando las copias a los departamentos Correspondientes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14:paraId="2F450FCE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14:paraId="077C2635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72D05BFE" w14:textId="77777777" w:rsidTr="00D23A85">
        <w:trPr>
          <w:trHeight w:val="958"/>
        </w:trPr>
        <w:tc>
          <w:tcPr>
            <w:tcW w:w="5221" w:type="dxa"/>
            <w:vAlign w:val="center"/>
          </w:tcPr>
          <w:p w14:paraId="67905EAF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85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h)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Se han reconocido los procesos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de expedición y entrega de mercancías</w:t>
            </w:r>
          </w:p>
        </w:tc>
        <w:tc>
          <w:tcPr>
            <w:tcW w:w="1673" w:type="dxa"/>
            <w:vAlign w:val="center"/>
          </w:tcPr>
          <w:p w14:paraId="288D5F2E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14:paraId="52892800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7D301197" w14:textId="77777777" w:rsidTr="00D23A85">
        <w:trPr>
          <w:trHeight w:val="1468"/>
        </w:trPr>
        <w:tc>
          <w:tcPr>
            <w:tcW w:w="5221" w:type="dxa"/>
            <w:vAlign w:val="center"/>
          </w:tcPr>
          <w:p w14:paraId="3E6610DD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85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i) Se ha verificado que la documentación comercial, recibida y emitida, cumple con la legislación vigente y con los procedimientos internos de la empresa.</w:t>
            </w:r>
          </w:p>
        </w:tc>
        <w:tc>
          <w:tcPr>
            <w:tcW w:w="1673" w:type="dxa"/>
            <w:vAlign w:val="center"/>
          </w:tcPr>
          <w:p w14:paraId="6CA1D635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14:paraId="17A3ACFD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7FE532ED" w14:textId="77777777" w:rsidTr="00D23A85">
        <w:trPr>
          <w:trHeight w:val="1468"/>
        </w:trPr>
        <w:tc>
          <w:tcPr>
            <w:tcW w:w="5221" w:type="dxa"/>
            <w:vAlign w:val="center"/>
          </w:tcPr>
          <w:p w14:paraId="381FCA16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85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j) Se ha valorado la necesidad de aplicar los sistemas de protección y salvaguarda de la información, así como criterios de calidad en el proceso administrativo.</w:t>
            </w:r>
          </w:p>
        </w:tc>
        <w:tc>
          <w:tcPr>
            <w:tcW w:w="1673" w:type="dxa"/>
            <w:vAlign w:val="center"/>
          </w:tcPr>
          <w:p w14:paraId="36988E20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14:paraId="15913D31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</w:tbl>
    <w:p w14:paraId="16DF9BCC" w14:textId="77777777" w:rsidR="0070544B" w:rsidRDefault="0070544B" w:rsidP="0070544B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rFonts w:ascii="Arial" w:eastAsia="Arial" w:hAnsi="Arial" w:cs="Arial"/>
          <w:color w:val="000000"/>
          <w:sz w:val="11"/>
          <w:szCs w:val="11"/>
        </w:rPr>
      </w:pPr>
    </w:p>
    <w:p w14:paraId="1B689197" w14:textId="77777777" w:rsidR="0070544B" w:rsidRDefault="0070544B" w:rsidP="0070544B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rFonts w:ascii="Arial" w:eastAsia="Arial" w:hAnsi="Arial" w:cs="Arial"/>
          <w:color w:val="000000"/>
          <w:sz w:val="11"/>
          <w:szCs w:val="11"/>
        </w:rPr>
      </w:pPr>
    </w:p>
    <w:tbl>
      <w:tblPr>
        <w:tblW w:w="849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21"/>
        <w:gridCol w:w="1673"/>
        <w:gridCol w:w="1601"/>
      </w:tblGrid>
      <w:tr w:rsidR="0070544B" w14:paraId="0F02CA6C" w14:textId="77777777" w:rsidTr="00D23A85">
        <w:trPr>
          <w:trHeight w:val="518"/>
        </w:trPr>
        <w:tc>
          <w:tcPr>
            <w:tcW w:w="5221" w:type="dxa"/>
            <w:shd w:val="clear" w:color="auto" w:fill="95B3D7"/>
            <w:vAlign w:val="center"/>
          </w:tcPr>
          <w:p w14:paraId="15A61557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Resultado de Aprendizaje 3</w:t>
            </w:r>
          </w:p>
        </w:tc>
        <w:tc>
          <w:tcPr>
            <w:tcW w:w="3274" w:type="dxa"/>
            <w:gridSpan w:val="2"/>
            <w:tcBorders>
              <w:right w:val="single" w:sz="6" w:space="0" w:color="000000"/>
            </w:tcBorders>
            <w:shd w:val="clear" w:color="auto" w:fill="95B3D7"/>
            <w:vAlign w:val="center"/>
          </w:tcPr>
          <w:p w14:paraId="1F8D6906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jc w:val="center"/>
              <w:rPr>
                <w:rFonts w:ascii="Arial" w:eastAsia="Arial" w:hAnsi="Arial" w:cs="Arial"/>
                <w:b/>
                <w:color w:val="000000"/>
                <w:sz w:val="25"/>
                <w:szCs w:val="25"/>
              </w:rPr>
            </w:pPr>
            <w:r>
              <w:rPr>
                <w:rFonts w:ascii="Arial" w:eastAsia="Arial" w:hAnsi="Arial" w:cs="Arial"/>
                <w:b/>
                <w:color w:val="000000"/>
                <w:sz w:val="25"/>
                <w:szCs w:val="25"/>
              </w:rPr>
              <w:t>Ponderación</w:t>
            </w:r>
          </w:p>
        </w:tc>
      </w:tr>
      <w:tr w:rsidR="0070544B" w14:paraId="507364DD" w14:textId="77777777" w:rsidTr="00D23A85">
        <w:trPr>
          <w:trHeight w:val="518"/>
        </w:trPr>
        <w:tc>
          <w:tcPr>
            <w:tcW w:w="5221" w:type="dxa"/>
          </w:tcPr>
          <w:p w14:paraId="791C5065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3. Liquida obligaciones fiscales ligadas a las Operaciones de compra- venta aplicando la normativa fiscal vigente.</w:t>
            </w:r>
          </w:p>
        </w:tc>
        <w:tc>
          <w:tcPr>
            <w:tcW w:w="3274" w:type="dxa"/>
            <w:gridSpan w:val="2"/>
            <w:tcBorders>
              <w:right w:val="single" w:sz="6" w:space="0" w:color="000000"/>
            </w:tcBorders>
            <w:vAlign w:val="center"/>
          </w:tcPr>
          <w:p w14:paraId="4E45379D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20%</w:t>
            </w:r>
          </w:p>
        </w:tc>
      </w:tr>
      <w:tr w:rsidR="0070544B" w14:paraId="322363DC" w14:textId="77777777" w:rsidTr="00D23A85">
        <w:trPr>
          <w:trHeight w:val="518"/>
        </w:trPr>
        <w:tc>
          <w:tcPr>
            <w:tcW w:w="5221" w:type="dxa"/>
            <w:shd w:val="clear" w:color="auto" w:fill="95B3D7"/>
          </w:tcPr>
          <w:p w14:paraId="75F16286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jc w:val="center"/>
              <w:rPr>
                <w:rFonts w:ascii="Arial" w:eastAsia="Arial" w:hAnsi="Arial" w:cs="Arial"/>
                <w:color w:val="000000"/>
                <w:sz w:val="27"/>
                <w:szCs w:val="27"/>
              </w:rPr>
            </w:pPr>
          </w:p>
          <w:p w14:paraId="485DB2A1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Criterios de Evaluación</w:t>
            </w:r>
          </w:p>
        </w:tc>
        <w:tc>
          <w:tcPr>
            <w:tcW w:w="1673" w:type="dxa"/>
            <w:shd w:val="clear" w:color="auto" w:fill="95B3D7"/>
          </w:tcPr>
          <w:p w14:paraId="4D9A9F62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jc w:val="center"/>
              <w:rPr>
                <w:rFonts w:ascii="Arial" w:eastAsia="Arial" w:hAnsi="Arial" w:cs="Arial"/>
                <w:color w:val="000000"/>
                <w:sz w:val="27"/>
                <w:szCs w:val="27"/>
              </w:rPr>
            </w:pPr>
          </w:p>
          <w:p w14:paraId="3FE144B9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Ponderación</w:t>
            </w:r>
          </w:p>
        </w:tc>
        <w:tc>
          <w:tcPr>
            <w:tcW w:w="1601" w:type="dxa"/>
            <w:tcBorders>
              <w:right w:val="single" w:sz="6" w:space="0" w:color="000000"/>
            </w:tcBorders>
            <w:shd w:val="clear" w:color="auto" w:fill="95B3D7"/>
          </w:tcPr>
          <w:p w14:paraId="40164A0B" w14:textId="77777777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Instrumento de Evaluación</w:t>
            </w:r>
          </w:p>
        </w:tc>
      </w:tr>
      <w:tr w:rsidR="0070544B" w14:paraId="474B7697" w14:textId="77777777" w:rsidTr="00EB5D6D">
        <w:trPr>
          <w:trHeight w:val="518"/>
        </w:trPr>
        <w:tc>
          <w:tcPr>
            <w:tcW w:w="5221" w:type="dxa"/>
          </w:tcPr>
          <w:p w14:paraId="20EE86F3" w14:textId="307BDC55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32"/>
                <w:tab w:val="left" w:pos="1029"/>
                <w:tab w:val="left" w:pos="1638"/>
                <w:tab w:val="left" w:pos="3057"/>
                <w:tab w:val="left" w:pos="3569"/>
              </w:tabs>
              <w:ind w:left="11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Se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han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identificado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las</w:t>
            </w:r>
            <w:r w:rsidR="00EB5D6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características</w:t>
            </w:r>
            <w:r w:rsidR="00EB5D6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básicas de las normas mercantiles y fiscales</w:t>
            </w:r>
            <w:r w:rsidR="00EB5D6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aplicables</w:t>
            </w:r>
            <w:r w:rsidR="00EB5D6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</w:t>
            </w:r>
            <w:r w:rsidR="00EB5D6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las</w:t>
            </w:r>
            <w:r w:rsidR="00EB5D6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operaciones</w:t>
            </w:r>
            <w:r w:rsidR="00EB5D6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compra-</w:t>
            </w:r>
            <w:r w:rsidR="00EB5D6D">
              <w:rPr>
                <w:rFonts w:ascii="Arial" w:eastAsia="Arial" w:hAnsi="Arial" w:cs="Arial"/>
                <w:color w:val="000000"/>
                <w:sz w:val="24"/>
                <w:szCs w:val="24"/>
              </w:rPr>
              <w:t>venta</w:t>
            </w:r>
          </w:p>
        </w:tc>
        <w:tc>
          <w:tcPr>
            <w:tcW w:w="1673" w:type="dxa"/>
            <w:vAlign w:val="center"/>
          </w:tcPr>
          <w:p w14:paraId="79BBCA40" w14:textId="77777777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14%</w:t>
            </w:r>
          </w:p>
        </w:tc>
        <w:tc>
          <w:tcPr>
            <w:tcW w:w="1601" w:type="dxa"/>
            <w:vMerge w:val="restart"/>
            <w:tcBorders>
              <w:right w:val="single" w:sz="6" w:space="0" w:color="000000"/>
            </w:tcBorders>
            <w:vAlign w:val="center"/>
          </w:tcPr>
          <w:p w14:paraId="344AFF5F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3" w:line="276" w:lineRule="auto"/>
              <w:ind w:left="11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Prueba escrita</w:t>
            </w:r>
          </w:p>
          <w:p w14:paraId="3C33BEBF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1" w:line="276" w:lineRule="auto"/>
              <w:ind w:left="11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Actividades clase/casa</w:t>
            </w:r>
          </w:p>
          <w:p w14:paraId="28297A0F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A3C4EAA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Prueba práctica</w:t>
            </w:r>
          </w:p>
          <w:p w14:paraId="56A2B8F5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3B9E69BE" w14:textId="77777777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8" w:line="276" w:lineRule="auto"/>
              <w:ind w:left="-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Actitud en el trabajo</w:t>
            </w:r>
          </w:p>
        </w:tc>
      </w:tr>
      <w:tr w:rsidR="0070544B" w14:paraId="639CC7EC" w14:textId="77777777" w:rsidTr="00EB5D6D">
        <w:trPr>
          <w:trHeight w:val="1151"/>
        </w:trPr>
        <w:tc>
          <w:tcPr>
            <w:tcW w:w="5221" w:type="dxa"/>
          </w:tcPr>
          <w:p w14:paraId="35114D28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91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b) Se han identificado las obligaciones de registro en relación con el Impuesto del Valor Añadido (IVA).</w:t>
            </w:r>
          </w:p>
        </w:tc>
        <w:tc>
          <w:tcPr>
            <w:tcW w:w="1673" w:type="dxa"/>
            <w:vAlign w:val="center"/>
          </w:tcPr>
          <w:p w14:paraId="73C9CA40" w14:textId="77777777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14%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14:paraId="1F60E779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48EE3338" w14:textId="77777777" w:rsidTr="00EB5D6D">
        <w:trPr>
          <w:trHeight w:val="832"/>
        </w:trPr>
        <w:tc>
          <w:tcPr>
            <w:tcW w:w="5221" w:type="dxa"/>
          </w:tcPr>
          <w:p w14:paraId="10AEA711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48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c) Se han identificado los libros- registro obligatorios para las empresas.</w:t>
            </w:r>
          </w:p>
        </w:tc>
        <w:tc>
          <w:tcPr>
            <w:tcW w:w="1673" w:type="dxa"/>
            <w:vAlign w:val="center"/>
          </w:tcPr>
          <w:p w14:paraId="174BF418" w14:textId="77777777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14%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14:paraId="57E00A0B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31E115E3" w14:textId="77777777" w:rsidTr="00EB5D6D">
        <w:trPr>
          <w:trHeight w:val="834"/>
        </w:trPr>
        <w:tc>
          <w:tcPr>
            <w:tcW w:w="5221" w:type="dxa"/>
          </w:tcPr>
          <w:p w14:paraId="752FC268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76" w:lineRule="auto"/>
              <w:ind w:left="112" w:right="48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d) Se han identificado los libros- registro voluntarios para las empresas.</w:t>
            </w:r>
          </w:p>
        </w:tc>
        <w:tc>
          <w:tcPr>
            <w:tcW w:w="1673" w:type="dxa"/>
            <w:vAlign w:val="center"/>
          </w:tcPr>
          <w:p w14:paraId="44421288" w14:textId="77777777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14%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14:paraId="35CDC3E6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2376D87E" w14:textId="77777777" w:rsidTr="00EB5D6D">
        <w:trPr>
          <w:trHeight w:val="1471"/>
        </w:trPr>
        <w:tc>
          <w:tcPr>
            <w:tcW w:w="5221" w:type="dxa"/>
          </w:tcPr>
          <w:p w14:paraId="23117C4F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76" w:lineRule="auto"/>
              <w:ind w:left="112" w:right="93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e) Se ha identificado la obligación de presentar declaraciones periódicas y resúmenes anuales en relación con el Impuesto del Valor Añadido (IVA).</w:t>
            </w:r>
          </w:p>
        </w:tc>
        <w:tc>
          <w:tcPr>
            <w:tcW w:w="1673" w:type="dxa"/>
            <w:vAlign w:val="center"/>
          </w:tcPr>
          <w:p w14:paraId="70DAAA2E" w14:textId="77777777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</w:p>
          <w:p w14:paraId="0FBF8B7E" w14:textId="77777777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9"/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16%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14:paraId="42572017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62D69AE6" w14:textId="77777777" w:rsidTr="00EB5D6D">
        <w:trPr>
          <w:trHeight w:val="1151"/>
        </w:trPr>
        <w:tc>
          <w:tcPr>
            <w:tcW w:w="5221" w:type="dxa"/>
          </w:tcPr>
          <w:p w14:paraId="215C0DDA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9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f) Se han identificado las obligaciones informativas a Hacienda en relación con las operaciones efectuadas periódicamente.</w:t>
            </w:r>
          </w:p>
        </w:tc>
        <w:tc>
          <w:tcPr>
            <w:tcW w:w="1673" w:type="dxa"/>
            <w:vAlign w:val="center"/>
          </w:tcPr>
          <w:p w14:paraId="638C20E3" w14:textId="77777777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jc w:val="center"/>
              <w:rPr>
                <w:rFonts w:ascii="Arial" w:eastAsia="Arial" w:hAnsi="Arial" w:cs="Arial"/>
                <w:color w:val="000000"/>
                <w:sz w:val="27"/>
                <w:szCs w:val="27"/>
              </w:rPr>
            </w:pPr>
          </w:p>
          <w:p w14:paraId="11D68341" w14:textId="77777777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14%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14:paraId="6D75FF78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35909856" w14:textId="77777777" w:rsidTr="00EB5D6D">
        <w:trPr>
          <w:trHeight w:val="834"/>
        </w:trPr>
        <w:tc>
          <w:tcPr>
            <w:tcW w:w="5221" w:type="dxa"/>
          </w:tcPr>
          <w:p w14:paraId="17130867" w14:textId="77777777" w:rsidR="00EB5D6D" w:rsidRDefault="00EB5D6D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401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73B34D0" w14:textId="65660D24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401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g) Se ha reconocido la normativa sobre la conservación de documentos e información.</w:t>
            </w:r>
          </w:p>
          <w:p w14:paraId="5E015094" w14:textId="77777777" w:rsidR="00EB5D6D" w:rsidRDefault="00EB5D6D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401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737D3499" w14:textId="77777777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6"/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14%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14:paraId="2557D4EF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01BE1880" w14:textId="77777777" w:rsidTr="00D23A85">
        <w:trPr>
          <w:trHeight w:val="518"/>
        </w:trPr>
        <w:tc>
          <w:tcPr>
            <w:tcW w:w="5221" w:type="dxa"/>
            <w:shd w:val="clear" w:color="auto" w:fill="ACB8C8"/>
          </w:tcPr>
          <w:p w14:paraId="0730E7F9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1046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Resultado de Aprendizaje 4</w:t>
            </w:r>
          </w:p>
        </w:tc>
        <w:tc>
          <w:tcPr>
            <w:tcW w:w="3274" w:type="dxa"/>
            <w:gridSpan w:val="2"/>
            <w:tcBorders>
              <w:right w:val="single" w:sz="6" w:space="0" w:color="000000"/>
            </w:tcBorders>
            <w:shd w:val="clear" w:color="auto" w:fill="ACB8C8"/>
          </w:tcPr>
          <w:p w14:paraId="7A3FEEEE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916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Ponderación</w:t>
            </w:r>
          </w:p>
        </w:tc>
      </w:tr>
      <w:tr w:rsidR="0070544B" w14:paraId="5E57A2A5" w14:textId="77777777" w:rsidTr="00C12302">
        <w:trPr>
          <w:trHeight w:val="1098"/>
        </w:trPr>
        <w:tc>
          <w:tcPr>
            <w:tcW w:w="5221" w:type="dxa"/>
            <w:vAlign w:val="center"/>
          </w:tcPr>
          <w:p w14:paraId="4F1A5E03" w14:textId="6F36705B" w:rsidR="0070544B" w:rsidRDefault="0070544B" w:rsidP="00C12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 w:right="94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4.</w:t>
            </w:r>
            <w:r w:rsidR="005656A9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Controla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ab/>
              <w:t>existencias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ab/>
              <w:t>reconociendo</w:t>
            </w:r>
            <w:r w:rsidR="005656A9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y aplicando sistemas de gestión de</w:t>
            </w:r>
            <w:r w:rsidR="00C12302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almacén</w:t>
            </w:r>
          </w:p>
        </w:tc>
        <w:tc>
          <w:tcPr>
            <w:tcW w:w="3274" w:type="dxa"/>
            <w:gridSpan w:val="2"/>
            <w:tcBorders>
              <w:right w:val="single" w:sz="6" w:space="0" w:color="000000"/>
            </w:tcBorders>
          </w:tcPr>
          <w:p w14:paraId="419573AE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5"/>
                <w:szCs w:val="25"/>
              </w:rPr>
            </w:pPr>
          </w:p>
          <w:p w14:paraId="1D83A4D8" w14:textId="77777777" w:rsidR="0070544B" w:rsidRDefault="0070544B" w:rsidP="00C12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right="23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20%</w:t>
            </w:r>
          </w:p>
        </w:tc>
      </w:tr>
      <w:tr w:rsidR="0070544B" w14:paraId="005FD616" w14:textId="77777777" w:rsidTr="00EB5D6D">
        <w:trPr>
          <w:trHeight w:val="1151"/>
        </w:trPr>
        <w:tc>
          <w:tcPr>
            <w:tcW w:w="5221" w:type="dxa"/>
            <w:shd w:val="clear" w:color="auto" w:fill="ACB8C8"/>
            <w:vAlign w:val="center"/>
          </w:tcPr>
          <w:p w14:paraId="339D4EB2" w14:textId="77777777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Criterios de Evaluación</w:t>
            </w:r>
          </w:p>
        </w:tc>
        <w:tc>
          <w:tcPr>
            <w:tcW w:w="1673" w:type="dxa"/>
            <w:shd w:val="clear" w:color="auto" w:fill="ACB8C8"/>
            <w:vAlign w:val="center"/>
          </w:tcPr>
          <w:p w14:paraId="2D422309" w14:textId="77777777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1" w:right="-18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Ponderación</w:t>
            </w:r>
          </w:p>
        </w:tc>
        <w:tc>
          <w:tcPr>
            <w:tcW w:w="1601" w:type="dxa"/>
            <w:tcBorders>
              <w:right w:val="single" w:sz="6" w:space="0" w:color="000000"/>
            </w:tcBorders>
            <w:shd w:val="clear" w:color="auto" w:fill="ACB8C8"/>
            <w:vAlign w:val="center"/>
          </w:tcPr>
          <w:p w14:paraId="5D46CE29" w14:textId="77777777" w:rsidR="0070544B" w:rsidRDefault="0070544B" w:rsidP="00EB5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76" w:lineRule="auto"/>
              <w:ind w:left="-60" w:right="-119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Instrumento de Evaluación</w:t>
            </w:r>
          </w:p>
        </w:tc>
      </w:tr>
      <w:tr w:rsidR="0070544B" w14:paraId="031EF14E" w14:textId="77777777" w:rsidTr="00E16231">
        <w:trPr>
          <w:trHeight w:val="1152"/>
        </w:trPr>
        <w:tc>
          <w:tcPr>
            <w:tcW w:w="5221" w:type="dxa"/>
          </w:tcPr>
          <w:p w14:paraId="77A4BFA3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91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a) Se han clasificado los diferentes tipos de existencias habituales en empresas de producción, comerciales y de servicios.</w:t>
            </w:r>
          </w:p>
        </w:tc>
        <w:tc>
          <w:tcPr>
            <w:tcW w:w="1673" w:type="dxa"/>
            <w:vAlign w:val="center"/>
          </w:tcPr>
          <w:p w14:paraId="1890F563" w14:textId="77777777" w:rsidR="0070544B" w:rsidRDefault="0070544B" w:rsidP="00E16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11%</w:t>
            </w:r>
          </w:p>
        </w:tc>
        <w:tc>
          <w:tcPr>
            <w:tcW w:w="1601" w:type="dxa"/>
            <w:vMerge w:val="restart"/>
            <w:tcBorders>
              <w:right w:val="single" w:sz="6" w:space="0" w:color="000000"/>
            </w:tcBorders>
            <w:vAlign w:val="center"/>
          </w:tcPr>
          <w:p w14:paraId="206612D8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118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Prueba escrita</w:t>
            </w:r>
          </w:p>
          <w:p w14:paraId="06EDA038" w14:textId="77777777" w:rsidR="0070544B" w:rsidRDefault="0070544B" w:rsidP="00C123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1" w:line="276" w:lineRule="auto"/>
              <w:ind w:left="-60" w:right="23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Actividades clase/casa</w:t>
            </w:r>
          </w:p>
          <w:p w14:paraId="65283D36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line="276" w:lineRule="auto"/>
              <w:ind w:left="11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Prueba práctica</w:t>
            </w:r>
          </w:p>
          <w:p w14:paraId="53C13BA6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95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71A32E3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95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Actitud en el trabajo</w:t>
            </w:r>
          </w:p>
        </w:tc>
      </w:tr>
      <w:tr w:rsidR="0070544B" w14:paraId="3A51AA65" w14:textId="77777777" w:rsidTr="00E16231">
        <w:trPr>
          <w:trHeight w:val="834"/>
        </w:trPr>
        <w:tc>
          <w:tcPr>
            <w:tcW w:w="5221" w:type="dxa"/>
          </w:tcPr>
          <w:p w14:paraId="551BF1B6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76" w:lineRule="auto"/>
              <w:ind w:left="112" w:right="108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b) Se han diferenciado los tipos de embalajes y envases que se utilizan.</w:t>
            </w:r>
          </w:p>
        </w:tc>
        <w:tc>
          <w:tcPr>
            <w:tcW w:w="1673" w:type="dxa"/>
            <w:vAlign w:val="center"/>
          </w:tcPr>
          <w:p w14:paraId="2C14ABB0" w14:textId="77777777" w:rsidR="0070544B" w:rsidRDefault="0070544B" w:rsidP="00E16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11%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14:paraId="300B3DE1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2E59EC3B" w14:textId="77777777" w:rsidTr="00E16231">
        <w:trPr>
          <w:trHeight w:val="1468"/>
        </w:trPr>
        <w:tc>
          <w:tcPr>
            <w:tcW w:w="5221" w:type="dxa"/>
          </w:tcPr>
          <w:p w14:paraId="6A02AD5F" w14:textId="299704B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26"/>
                <w:tab w:val="left" w:pos="4011"/>
              </w:tabs>
              <w:spacing w:line="276" w:lineRule="auto"/>
              <w:ind w:left="112" w:right="9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c) Se han descrito los procedimientos administrativos</w:t>
            </w:r>
            <w:r w:rsidR="00E1623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</w:t>
            </w:r>
            <w:r w:rsidR="00E1623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recepción,</w:t>
            </w:r>
            <w:r w:rsidR="00E1623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lmacenamiento, distribución interna y expedición de existencias.</w:t>
            </w:r>
          </w:p>
        </w:tc>
        <w:tc>
          <w:tcPr>
            <w:tcW w:w="1673" w:type="dxa"/>
            <w:vAlign w:val="center"/>
          </w:tcPr>
          <w:p w14:paraId="4321D4B1" w14:textId="77777777" w:rsidR="0070544B" w:rsidRDefault="0070544B" w:rsidP="00E16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11%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14:paraId="03E975D4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E16231" w14:paraId="5CD03436" w14:textId="77777777" w:rsidTr="00E16231">
        <w:trPr>
          <w:trHeight w:val="1164"/>
        </w:trPr>
        <w:tc>
          <w:tcPr>
            <w:tcW w:w="5221" w:type="dxa"/>
          </w:tcPr>
          <w:p w14:paraId="4AC85F56" w14:textId="77777777" w:rsidR="00E16231" w:rsidRDefault="00E16231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d) Se han calculado los precios unitarios de</w:t>
            </w:r>
          </w:p>
          <w:p w14:paraId="20B2E20D" w14:textId="77777777" w:rsidR="00E16231" w:rsidRDefault="00E16231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1"/>
              <w:ind w:left="11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coste de las existencias, teniendo en cuenta </w:t>
            </w:r>
          </w:p>
          <w:p w14:paraId="03FE4029" w14:textId="0996CC44" w:rsidR="00E16231" w:rsidRDefault="00E16231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los gastos correspondientes.</w:t>
            </w:r>
          </w:p>
        </w:tc>
        <w:tc>
          <w:tcPr>
            <w:tcW w:w="1673" w:type="dxa"/>
            <w:vAlign w:val="center"/>
          </w:tcPr>
          <w:p w14:paraId="4BF0172C" w14:textId="77777777" w:rsidR="00E16231" w:rsidRDefault="00E16231" w:rsidP="00E16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11%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14:paraId="54B5C840" w14:textId="77777777" w:rsidR="00E16231" w:rsidRDefault="00E16231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64B39570" w14:textId="77777777" w:rsidTr="00E16231">
        <w:trPr>
          <w:trHeight w:val="834"/>
        </w:trPr>
        <w:tc>
          <w:tcPr>
            <w:tcW w:w="5221" w:type="dxa"/>
          </w:tcPr>
          <w:p w14:paraId="61B26F2B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8" w:lineRule="auto"/>
              <w:ind w:left="112" w:right="10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e) Se han identificado los métodos de control de existencias.</w:t>
            </w:r>
          </w:p>
        </w:tc>
        <w:tc>
          <w:tcPr>
            <w:tcW w:w="1673" w:type="dxa"/>
            <w:vAlign w:val="center"/>
          </w:tcPr>
          <w:p w14:paraId="155FB730" w14:textId="77777777" w:rsidR="0070544B" w:rsidRDefault="0070544B" w:rsidP="00E16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11%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14:paraId="14037BDD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76F714BD" w14:textId="77777777" w:rsidTr="00E16231">
        <w:trPr>
          <w:trHeight w:val="832"/>
        </w:trPr>
        <w:tc>
          <w:tcPr>
            <w:tcW w:w="5221" w:type="dxa"/>
          </w:tcPr>
          <w:p w14:paraId="5878E6D1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8" w:lineRule="auto"/>
              <w:ind w:left="112" w:right="10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f) Se han reconocido los conceptos de stock mínimo y stock óptimo.</w:t>
            </w:r>
          </w:p>
        </w:tc>
        <w:tc>
          <w:tcPr>
            <w:tcW w:w="1673" w:type="dxa"/>
            <w:vAlign w:val="center"/>
          </w:tcPr>
          <w:p w14:paraId="313BC6CE" w14:textId="77777777" w:rsidR="0070544B" w:rsidRDefault="0070544B" w:rsidP="00E16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11%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14:paraId="5D468F5F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11B07967" w14:textId="77777777" w:rsidTr="00E16231">
        <w:trPr>
          <w:trHeight w:val="1151"/>
        </w:trPr>
        <w:tc>
          <w:tcPr>
            <w:tcW w:w="5221" w:type="dxa"/>
          </w:tcPr>
          <w:p w14:paraId="7FE37FB5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91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g) Se han identificado los procedimientos internos para el lanzamiento de pedidos a los proveedores.</w:t>
            </w:r>
          </w:p>
        </w:tc>
        <w:tc>
          <w:tcPr>
            <w:tcW w:w="1673" w:type="dxa"/>
            <w:vAlign w:val="center"/>
          </w:tcPr>
          <w:p w14:paraId="55A73611" w14:textId="77777777" w:rsidR="0070544B" w:rsidRDefault="0070544B" w:rsidP="00E16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7"/>
                <w:szCs w:val="27"/>
              </w:rPr>
            </w:pPr>
          </w:p>
          <w:p w14:paraId="0AD21900" w14:textId="77777777" w:rsidR="0070544B" w:rsidRDefault="0070544B" w:rsidP="00E16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11%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14:paraId="3915BAEA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425ED7E2" w14:textId="77777777" w:rsidTr="00E16231">
        <w:trPr>
          <w:trHeight w:val="835"/>
        </w:trPr>
        <w:tc>
          <w:tcPr>
            <w:tcW w:w="5221" w:type="dxa"/>
          </w:tcPr>
          <w:p w14:paraId="3A2E2874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78" w:lineRule="auto"/>
              <w:ind w:left="112" w:right="5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h) Se ha valorado la importancia de los inventarios periódicos.</w:t>
            </w:r>
          </w:p>
        </w:tc>
        <w:tc>
          <w:tcPr>
            <w:tcW w:w="1673" w:type="dxa"/>
            <w:vAlign w:val="center"/>
          </w:tcPr>
          <w:p w14:paraId="17D2C149" w14:textId="77777777" w:rsidR="0070544B" w:rsidRDefault="0070544B" w:rsidP="00E16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11%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14:paraId="0B4DCA84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7B062494" w14:textId="77777777" w:rsidTr="00E16231">
        <w:trPr>
          <w:trHeight w:val="1154"/>
        </w:trPr>
        <w:tc>
          <w:tcPr>
            <w:tcW w:w="5221" w:type="dxa"/>
          </w:tcPr>
          <w:p w14:paraId="1FF4DC00" w14:textId="77777777" w:rsidR="00E16231" w:rsidRDefault="00E16231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9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4CF67E9" w14:textId="33D241D8" w:rsidR="0070544B" w:rsidRPr="00E16231" w:rsidRDefault="0070544B" w:rsidP="00E16231">
            <w:pPr>
              <w:pStyle w:val="Prrafodelista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9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16231">
              <w:rPr>
                <w:rFonts w:ascii="Arial" w:eastAsia="Arial" w:hAnsi="Arial" w:cs="Arial"/>
                <w:color w:val="000000"/>
                <w:sz w:val="24"/>
                <w:szCs w:val="24"/>
              </w:rPr>
              <w:t>Se han utilizado las aplicaciones informáticas y procesos establecidos en la empresa para la gestión del almacén.</w:t>
            </w:r>
          </w:p>
          <w:p w14:paraId="4D6FA110" w14:textId="77777777" w:rsidR="00E16231" w:rsidRDefault="00E16231" w:rsidP="00E16231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832" w:right="9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B8CE034" w14:textId="359E9632" w:rsidR="00E16231" w:rsidRPr="00E16231" w:rsidRDefault="00E16231" w:rsidP="00E16231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832" w:right="9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vAlign w:val="center"/>
          </w:tcPr>
          <w:p w14:paraId="76820254" w14:textId="77777777" w:rsidR="0070544B" w:rsidRDefault="0070544B" w:rsidP="00E16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7"/>
                <w:szCs w:val="27"/>
              </w:rPr>
            </w:pPr>
          </w:p>
          <w:p w14:paraId="74A04FBE" w14:textId="77777777" w:rsidR="0070544B" w:rsidRDefault="0070544B" w:rsidP="00E16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12%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14:paraId="45201659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09802840" w14:textId="77777777" w:rsidTr="00E16231">
        <w:trPr>
          <w:trHeight w:val="515"/>
        </w:trPr>
        <w:tc>
          <w:tcPr>
            <w:tcW w:w="5221" w:type="dxa"/>
            <w:shd w:val="clear" w:color="auto" w:fill="ACB8C8"/>
            <w:vAlign w:val="center"/>
          </w:tcPr>
          <w:p w14:paraId="35B63036" w14:textId="77777777" w:rsidR="0070544B" w:rsidRDefault="0070544B" w:rsidP="00E16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Resultado de Aprendizaje 5</w:t>
            </w:r>
          </w:p>
        </w:tc>
        <w:tc>
          <w:tcPr>
            <w:tcW w:w="3274" w:type="dxa"/>
            <w:gridSpan w:val="2"/>
            <w:tcBorders>
              <w:right w:val="single" w:sz="6" w:space="0" w:color="000000"/>
            </w:tcBorders>
            <w:shd w:val="clear" w:color="auto" w:fill="ACB8C8"/>
            <w:vAlign w:val="center"/>
          </w:tcPr>
          <w:p w14:paraId="29645791" w14:textId="77777777" w:rsidR="0070544B" w:rsidRDefault="0070544B" w:rsidP="00E16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Ponderación</w:t>
            </w:r>
          </w:p>
        </w:tc>
      </w:tr>
      <w:tr w:rsidR="0070544B" w14:paraId="04A79AAD" w14:textId="77777777" w:rsidTr="005656A9">
        <w:trPr>
          <w:trHeight w:val="1101"/>
        </w:trPr>
        <w:tc>
          <w:tcPr>
            <w:tcW w:w="5221" w:type="dxa"/>
          </w:tcPr>
          <w:p w14:paraId="1494D92C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8" w:line="237" w:lineRule="auto"/>
              <w:ind w:left="112" w:right="91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5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. Tramita pagos y cobros reconociendo la documentación asociada y su flujo dentro de la empresa.</w:t>
            </w:r>
          </w:p>
        </w:tc>
        <w:tc>
          <w:tcPr>
            <w:tcW w:w="3274" w:type="dxa"/>
            <w:gridSpan w:val="2"/>
            <w:tcBorders>
              <w:right w:val="single" w:sz="6" w:space="0" w:color="000000"/>
            </w:tcBorders>
            <w:vAlign w:val="center"/>
          </w:tcPr>
          <w:p w14:paraId="44AEE583" w14:textId="77777777" w:rsidR="0070544B" w:rsidRDefault="0070544B" w:rsidP="00565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20%</w:t>
            </w:r>
          </w:p>
        </w:tc>
      </w:tr>
      <w:tr w:rsidR="0070544B" w14:paraId="1582C446" w14:textId="77777777" w:rsidTr="005656A9">
        <w:trPr>
          <w:trHeight w:val="1151"/>
        </w:trPr>
        <w:tc>
          <w:tcPr>
            <w:tcW w:w="5221" w:type="dxa"/>
            <w:shd w:val="clear" w:color="auto" w:fill="ACB8C8"/>
            <w:vAlign w:val="center"/>
          </w:tcPr>
          <w:p w14:paraId="7CAA1D27" w14:textId="77777777" w:rsidR="0070544B" w:rsidRDefault="0070544B" w:rsidP="00565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81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Criterios de Evaluación</w:t>
            </w:r>
          </w:p>
        </w:tc>
        <w:tc>
          <w:tcPr>
            <w:tcW w:w="1673" w:type="dxa"/>
            <w:shd w:val="clear" w:color="auto" w:fill="ACB8C8"/>
            <w:vAlign w:val="center"/>
          </w:tcPr>
          <w:p w14:paraId="5570F420" w14:textId="77777777" w:rsidR="0070544B" w:rsidRDefault="0070544B" w:rsidP="00565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Ponderación</w:t>
            </w:r>
          </w:p>
        </w:tc>
        <w:tc>
          <w:tcPr>
            <w:tcW w:w="1601" w:type="dxa"/>
            <w:tcBorders>
              <w:right w:val="single" w:sz="6" w:space="0" w:color="000000"/>
            </w:tcBorders>
            <w:shd w:val="clear" w:color="auto" w:fill="ACB8C8"/>
            <w:vAlign w:val="center"/>
          </w:tcPr>
          <w:p w14:paraId="69524DE2" w14:textId="77777777" w:rsidR="0070544B" w:rsidRDefault="0070544B" w:rsidP="00565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60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Instrumento de Evaluación</w:t>
            </w:r>
          </w:p>
        </w:tc>
      </w:tr>
      <w:tr w:rsidR="0070544B" w14:paraId="4E40DB4C" w14:textId="77777777" w:rsidTr="00E16231">
        <w:trPr>
          <w:trHeight w:val="832"/>
        </w:trPr>
        <w:tc>
          <w:tcPr>
            <w:tcW w:w="5221" w:type="dxa"/>
          </w:tcPr>
          <w:p w14:paraId="54B07DDB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105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a) Se han identificado los medios de pago y cobro habituales en la empresa.</w:t>
            </w:r>
          </w:p>
        </w:tc>
        <w:tc>
          <w:tcPr>
            <w:tcW w:w="1673" w:type="dxa"/>
            <w:vAlign w:val="center"/>
          </w:tcPr>
          <w:p w14:paraId="11D91EE4" w14:textId="77777777" w:rsidR="0070544B" w:rsidRDefault="0070544B" w:rsidP="00E16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12%</w:t>
            </w:r>
          </w:p>
        </w:tc>
        <w:tc>
          <w:tcPr>
            <w:tcW w:w="1601" w:type="dxa"/>
            <w:vMerge w:val="restart"/>
            <w:tcBorders>
              <w:right w:val="single" w:sz="6" w:space="0" w:color="000000"/>
            </w:tcBorders>
            <w:vAlign w:val="center"/>
          </w:tcPr>
          <w:p w14:paraId="37E45941" w14:textId="78069378" w:rsidR="0070544B" w:rsidRDefault="00C12302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95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 trabaja  en la FFEOE</w:t>
            </w:r>
          </w:p>
        </w:tc>
      </w:tr>
      <w:tr w:rsidR="0070544B" w14:paraId="519B8C26" w14:textId="77777777" w:rsidTr="00E16231">
        <w:trPr>
          <w:trHeight w:val="834"/>
        </w:trPr>
        <w:tc>
          <w:tcPr>
            <w:tcW w:w="5221" w:type="dxa"/>
          </w:tcPr>
          <w:p w14:paraId="2929C46F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8" w:lineRule="auto"/>
              <w:ind w:left="112" w:right="10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b) Se han diferenciado el pago al contado y el pago aplazado</w:t>
            </w:r>
          </w:p>
        </w:tc>
        <w:tc>
          <w:tcPr>
            <w:tcW w:w="1673" w:type="dxa"/>
            <w:vAlign w:val="center"/>
          </w:tcPr>
          <w:p w14:paraId="4261974A" w14:textId="77777777" w:rsidR="0070544B" w:rsidRDefault="0070544B" w:rsidP="00E16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12%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14:paraId="34F5B7DE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67FC5461" w14:textId="77777777" w:rsidTr="00E16231">
        <w:trPr>
          <w:trHeight w:val="1154"/>
        </w:trPr>
        <w:tc>
          <w:tcPr>
            <w:tcW w:w="5221" w:type="dxa"/>
          </w:tcPr>
          <w:p w14:paraId="575C791A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87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c) Se han cumplimentado los documentos financieros utilizados y los impresos de cobro y pago.</w:t>
            </w:r>
          </w:p>
        </w:tc>
        <w:tc>
          <w:tcPr>
            <w:tcW w:w="1673" w:type="dxa"/>
            <w:vAlign w:val="center"/>
          </w:tcPr>
          <w:p w14:paraId="119EB87C" w14:textId="77777777" w:rsidR="0070544B" w:rsidRDefault="0070544B" w:rsidP="00E16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7"/>
                <w:szCs w:val="27"/>
              </w:rPr>
            </w:pPr>
          </w:p>
          <w:p w14:paraId="11181EF4" w14:textId="77777777" w:rsidR="0070544B" w:rsidRDefault="0070544B" w:rsidP="00E16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16%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14:paraId="65682911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06855217" w14:textId="77777777" w:rsidTr="00E16231">
        <w:trPr>
          <w:trHeight w:val="834"/>
        </w:trPr>
        <w:tc>
          <w:tcPr>
            <w:tcW w:w="5221" w:type="dxa"/>
          </w:tcPr>
          <w:p w14:paraId="563DF9F5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10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d) Se han valorado los procedimientos de autorización de los pagos.</w:t>
            </w:r>
          </w:p>
        </w:tc>
        <w:tc>
          <w:tcPr>
            <w:tcW w:w="1673" w:type="dxa"/>
            <w:vAlign w:val="center"/>
          </w:tcPr>
          <w:p w14:paraId="22AB1B59" w14:textId="77777777" w:rsidR="0070544B" w:rsidRDefault="0070544B" w:rsidP="00E16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12%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14:paraId="1944FC07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28C186AC" w14:textId="77777777" w:rsidTr="00E16231">
        <w:trPr>
          <w:trHeight w:val="832"/>
        </w:trPr>
        <w:tc>
          <w:tcPr>
            <w:tcW w:w="5221" w:type="dxa"/>
          </w:tcPr>
          <w:p w14:paraId="43AB0303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10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e) Se han valorado los procedimientos de gestión de los cobros.</w:t>
            </w:r>
          </w:p>
        </w:tc>
        <w:tc>
          <w:tcPr>
            <w:tcW w:w="1673" w:type="dxa"/>
            <w:vAlign w:val="center"/>
          </w:tcPr>
          <w:p w14:paraId="129F6EF2" w14:textId="77777777" w:rsidR="0070544B" w:rsidRDefault="0070544B" w:rsidP="00E16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12%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14:paraId="09700020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3E258132" w14:textId="77777777" w:rsidTr="00E16231">
        <w:trPr>
          <w:trHeight w:val="834"/>
        </w:trPr>
        <w:tc>
          <w:tcPr>
            <w:tcW w:w="5221" w:type="dxa"/>
          </w:tcPr>
          <w:p w14:paraId="23582D0F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8" w:lineRule="auto"/>
              <w:ind w:left="112" w:right="498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f) Se han reconocido los documentos de justificación del pago</w:t>
            </w:r>
          </w:p>
        </w:tc>
        <w:tc>
          <w:tcPr>
            <w:tcW w:w="1673" w:type="dxa"/>
            <w:vAlign w:val="center"/>
          </w:tcPr>
          <w:p w14:paraId="08C55140" w14:textId="77777777" w:rsidR="0070544B" w:rsidRDefault="0070544B" w:rsidP="00E16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5" w:right="71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12%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14:paraId="14CAAB97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31668064" w14:textId="77777777" w:rsidTr="00E16231">
        <w:trPr>
          <w:trHeight w:val="1154"/>
        </w:trPr>
        <w:tc>
          <w:tcPr>
            <w:tcW w:w="5221" w:type="dxa"/>
          </w:tcPr>
          <w:p w14:paraId="3FDA1DA0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9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g) Se han identificado las características básicas y el funcionamiento de los pagos por Internet.</w:t>
            </w:r>
          </w:p>
        </w:tc>
        <w:tc>
          <w:tcPr>
            <w:tcW w:w="1673" w:type="dxa"/>
            <w:vAlign w:val="center"/>
          </w:tcPr>
          <w:p w14:paraId="3C37D9C6" w14:textId="77777777" w:rsidR="0070544B" w:rsidRDefault="0070544B" w:rsidP="00E16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12%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14:paraId="45AA4D5B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0544B" w14:paraId="0E1FE122" w14:textId="77777777" w:rsidTr="00E16231">
        <w:trPr>
          <w:trHeight w:val="834"/>
        </w:trPr>
        <w:tc>
          <w:tcPr>
            <w:tcW w:w="5221" w:type="dxa"/>
          </w:tcPr>
          <w:p w14:paraId="4458381F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2" w:right="10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h) Se han analizado las formas de financiación comercial más usuales.</w:t>
            </w:r>
          </w:p>
        </w:tc>
        <w:tc>
          <w:tcPr>
            <w:tcW w:w="1673" w:type="dxa"/>
            <w:vAlign w:val="center"/>
          </w:tcPr>
          <w:p w14:paraId="076DD528" w14:textId="77777777" w:rsidR="0070544B" w:rsidRDefault="0070544B" w:rsidP="00E16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8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12%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14:paraId="1B97157B" w14:textId="77777777" w:rsidR="0070544B" w:rsidRDefault="0070544B" w:rsidP="00D23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</w:tbl>
    <w:p w14:paraId="780C99D5" w14:textId="77777777" w:rsidR="0070544B" w:rsidRDefault="0070544B" w:rsidP="0070544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71E569F" w14:textId="77777777" w:rsidR="00267977" w:rsidRDefault="00267977"/>
    <w:sectPr w:rsidR="0026797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415D1"/>
    <w:multiLevelType w:val="hybridMultilevel"/>
    <w:tmpl w:val="B93EF55C"/>
    <w:lvl w:ilvl="0" w:tplc="CDAA689C">
      <w:start w:val="1"/>
      <w:numFmt w:val="lowerRoman"/>
      <w:lvlText w:val="%1)"/>
      <w:lvlJc w:val="left"/>
      <w:pPr>
        <w:ind w:left="832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92" w:hanging="360"/>
      </w:pPr>
    </w:lvl>
    <w:lvl w:ilvl="2" w:tplc="0C0A001B" w:tentative="1">
      <w:start w:val="1"/>
      <w:numFmt w:val="lowerRoman"/>
      <w:lvlText w:val="%3."/>
      <w:lvlJc w:val="right"/>
      <w:pPr>
        <w:ind w:left="1912" w:hanging="180"/>
      </w:pPr>
    </w:lvl>
    <w:lvl w:ilvl="3" w:tplc="0C0A000F" w:tentative="1">
      <w:start w:val="1"/>
      <w:numFmt w:val="decimal"/>
      <w:lvlText w:val="%4."/>
      <w:lvlJc w:val="left"/>
      <w:pPr>
        <w:ind w:left="2632" w:hanging="360"/>
      </w:pPr>
    </w:lvl>
    <w:lvl w:ilvl="4" w:tplc="0C0A0019" w:tentative="1">
      <w:start w:val="1"/>
      <w:numFmt w:val="lowerLetter"/>
      <w:lvlText w:val="%5."/>
      <w:lvlJc w:val="left"/>
      <w:pPr>
        <w:ind w:left="3352" w:hanging="360"/>
      </w:pPr>
    </w:lvl>
    <w:lvl w:ilvl="5" w:tplc="0C0A001B" w:tentative="1">
      <w:start w:val="1"/>
      <w:numFmt w:val="lowerRoman"/>
      <w:lvlText w:val="%6."/>
      <w:lvlJc w:val="right"/>
      <w:pPr>
        <w:ind w:left="4072" w:hanging="180"/>
      </w:pPr>
    </w:lvl>
    <w:lvl w:ilvl="6" w:tplc="0C0A000F" w:tentative="1">
      <w:start w:val="1"/>
      <w:numFmt w:val="decimal"/>
      <w:lvlText w:val="%7."/>
      <w:lvlJc w:val="left"/>
      <w:pPr>
        <w:ind w:left="4792" w:hanging="360"/>
      </w:pPr>
    </w:lvl>
    <w:lvl w:ilvl="7" w:tplc="0C0A0019" w:tentative="1">
      <w:start w:val="1"/>
      <w:numFmt w:val="lowerLetter"/>
      <w:lvlText w:val="%8."/>
      <w:lvlJc w:val="left"/>
      <w:pPr>
        <w:ind w:left="5512" w:hanging="360"/>
      </w:pPr>
    </w:lvl>
    <w:lvl w:ilvl="8" w:tplc="0C0A001B" w:tentative="1">
      <w:start w:val="1"/>
      <w:numFmt w:val="lowerRoman"/>
      <w:lvlText w:val="%9."/>
      <w:lvlJc w:val="right"/>
      <w:pPr>
        <w:ind w:left="6232" w:hanging="180"/>
      </w:pPr>
    </w:lvl>
  </w:abstractNum>
  <w:num w:numId="1" w16cid:durableId="1039550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44B"/>
    <w:rsid w:val="00267977"/>
    <w:rsid w:val="005332B5"/>
    <w:rsid w:val="005656A9"/>
    <w:rsid w:val="0070544B"/>
    <w:rsid w:val="00C12302"/>
    <w:rsid w:val="00DD364E"/>
    <w:rsid w:val="00E16231"/>
    <w:rsid w:val="00EB5D6D"/>
    <w:rsid w:val="00F81A08"/>
    <w:rsid w:val="00F86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A8C5F"/>
  <w15:chartTrackingRefBased/>
  <w15:docId w15:val="{6C6F5B2F-C6B4-4434-BB7A-29C16078C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4B"/>
    <w:pPr>
      <w:widowControl w:val="0"/>
      <w:spacing w:after="0" w:line="240" w:lineRule="auto"/>
    </w:pPr>
    <w:rPr>
      <w:rFonts w:ascii="Arial MT" w:eastAsia="Arial MT" w:hAnsi="Arial MT" w:cs="Arial MT"/>
      <w:kern w:val="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0544B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s-ES_tradnl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0544B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s-ES_tradnl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0544B"/>
    <w:pPr>
      <w:keepNext/>
      <w:keepLines/>
      <w:widowControl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s-ES_tradnl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0544B"/>
    <w:pPr>
      <w:keepNext/>
      <w:keepLines/>
      <w:widowControl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s-ES_tradnl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0544B"/>
    <w:pPr>
      <w:keepNext/>
      <w:keepLines/>
      <w:widowControl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s-ES_tradnl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0544B"/>
    <w:pPr>
      <w:keepNext/>
      <w:keepLines/>
      <w:widowControl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ES_tradnl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0544B"/>
    <w:pPr>
      <w:keepNext/>
      <w:keepLines/>
      <w:widowControl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ES_tradnl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0544B"/>
    <w:pPr>
      <w:keepNext/>
      <w:keepLines/>
      <w:widowControl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ES_tradnl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0544B"/>
    <w:pPr>
      <w:keepNext/>
      <w:keepLines/>
      <w:widowControl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ES_tradnl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0544B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0544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0544B"/>
    <w:rPr>
      <w:rFonts w:eastAsiaTheme="majorEastAsia" w:cstheme="majorBidi"/>
      <w:color w:val="2F5496" w:themeColor="accent1" w:themeShade="BF"/>
      <w:sz w:val="28"/>
      <w:szCs w:val="28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0544B"/>
    <w:rPr>
      <w:rFonts w:eastAsiaTheme="majorEastAsia" w:cstheme="majorBidi"/>
      <w:i/>
      <w:iCs/>
      <w:color w:val="2F5496" w:themeColor="accent1" w:themeShade="BF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0544B"/>
    <w:rPr>
      <w:rFonts w:eastAsiaTheme="majorEastAsia" w:cstheme="majorBidi"/>
      <w:color w:val="2F5496" w:themeColor="accent1" w:themeShade="BF"/>
      <w:lang w:val="es-ES_tradnl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0544B"/>
    <w:rPr>
      <w:rFonts w:eastAsiaTheme="majorEastAsia" w:cstheme="majorBidi"/>
      <w:i/>
      <w:iCs/>
      <w:color w:val="595959" w:themeColor="text1" w:themeTint="A6"/>
      <w:lang w:val="es-ES_tradn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0544B"/>
    <w:rPr>
      <w:rFonts w:eastAsiaTheme="majorEastAsia" w:cstheme="majorBidi"/>
      <w:color w:val="595959" w:themeColor="text1" w:themeTint="A6"/>
      <w:lang w:val="es-ES_tradn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0544B"/>
    <w:rPr>
      <w:rFonts w:eastAsiaTheme="majorEastAsia" w:cstheme="majorBidi"/>
      <w:i/>
      <w:iCs/>
      <w:color w:val="272727" w:themeColor="text1" w:themeTint="D8"/>
      <w:lang w:val="es-ES_tradn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0544B"/>
    <w:rPr>
      <w:rFonts w:eastAsiaTheme="majorEastAsia" w:cstheme="majorBidi"/>
      <w:color w:val="272727" w:themeColor="text1" w:themeTint="D8"/>
      <w:lang w:val="es-ES_tradnl"/>
    </w:rPr>
  </w:style>
  <w:style w:type="paragraph" w:styleId="Ttulo">
    <w:name w:val="Title"/>
    <w:basedOn w:val="Normal"/>
    <w:next w:val="Normal"/>
    <w:link w:val="TtuloCar"/>
    <w:uiPriority w:val="10"/>
    <w:qFormat/>
    <w:rsid w:val="0070544B"/>
    <w:pPr>
      <w:widowControl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0544B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/>
    </w:rPr>
  </w:style>
  <w:style w:type="paragraph" w:styleId="Subttulo">
    <w:name w:val="Subtitle"/>
    <w:basedOn w:val="Normal"/>
    <w:next w:val="Normal"/>
    <w:link w:val="SubttuloCar"/>
    <w:uiPriority w:val="11"/>
    <w:qFormat/>
    <w:rsid w:val="0070544B"/>
    <w:pPr>
      <w:widowControl/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ES_tradnl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0544B"/>
    <w:rPr>
      <w:rFonts w:eastAsiaTheme="majorEastAsia" w:cstheme="majorBidi"/>
      <w:color w:val="595959" w:themeColor="text1" w:themeTint="A6"/>
      <w:spacing w:val="15"/>
      <w:sz w:val="28"/>
      <w:szCs w:val="28"/>
      <w:lang w:val="es-ES_tradnl"/>
    </w:rPr>
  </w:style>
  <w:style w:type="paragraph" w:styleId="Cita">
    <w:name w:val="Quote"/>
    <w:basedOn w:val="Normal"/>
    <w:next w:val="Normal"/>
    <w:link w:val="CitaCar"/>
    <w:uiPriority w:val="29"/>
    <w:qFormat/>
    <w:rsid w:val="0070544B"/>
    <w:pPr>
      <w:widowControl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ES_tradnl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0544B"/>
    <w:rPr>
      <w:i/>
      <w:iCs/>
      <w:color w:val="404040" w:themeColor="text1" w:themeTint="BF"/>
      <w:lang w:val="es-ES_tradnl"/>
    </w:rPr>
  </w:style>
  <w:style w:type="paragraph" w:styleId="Prrafodelista">
    <w:name w:val="List Paragraph"/>
    <w:basedOn w:val="Normal"/>
    <w:uiPriority w:val="34"/>
    <w:qFormat/>
    <w:rsid w:val="0070544B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s-ES_tradnl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0544B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0544B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s-ES_tradnl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0544B"/>
    <w:rPr>
      <w:i/>
      <w:iCs/>
      <w:color w:val="2F5496" w:themeColor="accent1" w:themeShade="BF"/>
      <w:lang w:val="es-ES_tradnl"/>
    </w:rPr>
  </w:style>
  <w:style w:type="character" w:styleId="Referenciaintensa">
    <w:name w:val="Intense Reference"/>
    <w:basedOn w:val="Fuentedeprrafopredeter"/>
    <w:uiPriority w:val="32"/>
    <w:qFormat/>
    <w:rsid w:val="0070544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6</Pages>
  <Words>1080</Words>
  <Characters>5944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Iden .</dc:creator>
  <cp:keywords/>
  <dc:description/>
  <cp:lastModifiedBy>Iden .</cp:lastModifiedBy>
  <cp:revision>2</cp:revision>
  <dcterms:created xsi:type="dcterms:W3CDTF">2025-10-11T11:52:00Z</dcterms:created>
  <dcterms:modified xsi:type="dcterms:W3CDTF">2025-10-11T15:03:00Z</dcterms:modified>
</cp:coreProperties>
</file>